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CC97A75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</w:t>
      </w:r>
      <w:r w:rsidR="000837C3">
        <w:rPr>
          <w:rFonts w:ascii="Arial" w:hAnsi="Arial" w:cs="Arial"/>
          <w:b/>
          <w:bCs/>
          <w:sz w:val="24"/>
          <w:szCs w:val="24"/>
        </w:rPr>
        <w:t>2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65B03" w:rsidRPr="00E65B03">
        <w:rPr>
          <w:rFonts w:ascii="Arial" w:hAnsi="Arial" w:cs="Arial"/>
          <w:b/>
          <w:bCs/>
          <w:sz w:val="28"/>
          <w:szCs w:val="24"/>
        </w:rPr>
        <w:t>S2-2510462</w:t>
      </w:r>
    </w:p>
    <w:p w14:paraId="0BA9AFB6" w14:textId="13BC894E" w:rsidR="00170E24" w:rsidRPr="001F70FA" w:rsidRDefault="000837C3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Dallas</w:t>
      </w:r>
      <w:r w:rsidR="008B78B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0"/>
      <w:r>
        <w:rPr>
          <w:rFonts w:ascii="Arial" w:hAnsi="Arial" w:cs="Arial"/>
          <w:b/>
          <w:bCs/>
          <w:sz w:val="24"/>
        </w:rPr>
        <w:t>17</w:t>
      </w:r>
      <w:r w:rsidR="008B78B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8B78B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</w:t>
      </w:r>
      <w:r w:rsidR="008B78BE">
        <w:rPr>
          <w:rFonts w:ascii="Arial" w:hAnsi="Arial" w:cs="Arial"/>
          <w:b/>
          <w:bCs/>
          <w:sz w:val="24"/>
        </w:rPr>
        <w:t>,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5FD8893E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A35C05" w:rsidRPr="00A35C05">
        <w:rPr>
          <w:color w:val="0D0D0D"/>
        </w:rPr>
        <w:t>LS on potential UDR in SNPN for AIoT</w:t>
      </w:r>
      <w:r w:rsidR="00175030" w:rsidRPr="001F70FA">
        <w:rPr>
          <w:color w:val="0D0D0D"/>
        </w:rPr>
        <w:t xml:space="preserve"> </w:t>
      </w:r>
    </w:p>
    <w:p w14:paraId="68E86E46" w14:textId="56641C0B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A35C05" w:rsidRPr="00A35C05">
        <w:rPr>
          <w:rFonts w:ascii="Arial" w:hAnsi="Arial" w:cs="Arial"/>
          <w:bCs/>
        </w:rPr>
        <w:t>LS on potential UDR in SNPN for AIoT</w:t>
      </w:r>
      <w:r w:rsidR="00600301">
        <w:rPr>
          <w:rFonts w:ascii="Arial" w:hAnsi="Arial" w:cs="Arial"/>
          <w:bCs/>
        </w:rPr>
        <w:t xml:space="preserve"> (</w:t>
      </w:r>
      <w:r w:rsidR="00EF2D2A" w:rsidRPr="00EF2D2A">
        <w:rPr>
          <w:rFonts w:ascii="Arial" w:hAnsi="Arial" w:cs="Arial"/>
          <w:bCs/>
        </w:rPr>
        <w:t>S3-253683</w:t>
      </w:r>
      <w:r w:rsidR="00600301">
        <w:rPr>
          <w:rFonts w:ascii="Arial" w:hAnsi="Arial" w:cs="Arial"/>
          <w:bCs/>
        </w:rPr>
        <w:t>)</w:t>
      </w:r>
    </w:p>
    <w:p w14:paraId="37DB6A0B" w14:textId="0FD13C1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/>
          <w:bCs/>
          <w:lang w:eastAsia="zh-CN"/>
        </w:rPr>
        <w:t>Rel-19</w:t>
      </w:r>
    </w:p>
    <w:p w14:paraId="777FF013" w14:textId="77D28432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F2D2A">
        <w:rPr>
          <w:rFonts w:ascii="Arial" w:hAnsi="Arial" w:cs="Arial"/>
          <w:b/>
          <w:bCs/>
        </w:rPr>
        <w:t xml:space="preserve">AmbientIoT-ARC, </w:t>
      </w:r>
      <w:r w:rsidR="00EF2D2A" w:rsidRPr="00EF2D2A">
        <w:rPr>
          <w:rFonts w:ascii="Arial" w:hAnsi="Arial" w:cs="Arial"/>
          <w:b/>
          <w:bCs/>
        </w:rPr>
        <w:t xml:space="preserve">AmbientIoT-SEC </w:t>
      </w:r>
      <w:r w:rsidR="00915A14">
        <w:rPr>
          <w:rFonts w:ascii="Arial" w:hAnsi="Arial" w:cs="Arial"/>
          <w:b/>
          <w:bCs/>
        </w:rPr>
        <w:t>(</w:t>
      </w:r>
      <w:r w:rsidR="00EF2D2A">
        <w:rPr>
          <w:rFonts w:ascii="Arial" w:hAnsi="Arial" w:cs="Arial"/>
          <w:b/>
          <w:bCs/>
        </w:rPr>
        <w:t>SA3</w:t>
      </w:r>
      <w:r w:rsidR="00915A14">
        <w:rPr>
          <w:rFonts w:ascii="Arial" w:hAnsi="Arial" w:cs="Arial"/>
          <w:b/>
          <w:bCs/>
        </w:rPr>
        <w:t>)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6EB7B2A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EF2D2A">
        <w:rPr>
          <w:rFonts w:ascii="Arial" w:hAnsi="Arial" w:cs="Arial"/>
          <w:b/>
          <w:bCs/>
        </w:rPr>
        <w:t>SA3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64F550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4D61DF69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A35C05">
        <w:rPr>
          <w:rFonts w:ascii="Arial" w:hAnsi="Arial" w:cs="Arial"/>
          <w:bCs/>
          <w:lang w:eastAsia="zh-CN"/>
        </w:rPr>
        <w:t>SA3</w:t>
      </w:r>
      <w:r w:rsidR="008B78BE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EF2D2A" w:rsidRPr="00EF2D2A">
        <w:rPr>
          <w:rFonts w:ascii="Arial" w:hAnsi="Arial" w:cs="Arial"/>
          <w:bCs/>
          <w:lang w:eastAsia="zh-CN"/>
        </w:rPr>
        <w:t>S3-253683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8B78BE" w:rsidRPr="008B78BE">
        <w:rPr>
          <w:rFonts w:ascii="Arial" w:hAnsi="Arial" w:cs="Arial"/>
          <w:bCs/>
          <w:lang w:eastAsia="zh-CN"/>
        </w:rPr>
        <w:t xml:space="preserve">on </w:t>
      </w:r>
      <w:r w:rsidR="00EF2D2A" w:rsidRPr="00EF2D2A">
        <w:rPr>
          <w:rFonts w:ascii="Arial" w:hAnsi="Arial" w:cs="Arial"/>
          <w:bCs/>
        </w:rPr>
        <w:t>potential UDR in SNPN for AIoT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459BF566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>egarding the following, SA2 would like to provide feedback.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3E841E4E" w14:textId="197C6C04" w:rsidR="00C7030B" w:rsidRPr="006106EC" w:rsidRDefault="00A35C05" w:rsidP="00A35C05">
            <w:pPr>
              <w:spacing w:before="120" w:after="120"/>
              <w:rPr>
                <w:rFonts w:ascii="Arial" w:hAnsi="Arial" w:cs="Arial"/>
                <w:bCs/>
              </w:rPr>
            </w:pPr>
            <w:r w:rsidRPr="00A35C05">
              <w:rPr>
                <w:rFonts w:ascii="Arial" w:eastAsia="맑은 고딕" w:hAnsi="Arial" w:cs="Arial"/>
                <w:bCs/>
                <w:lang w:eastAsia="ko-KR"/>
              </w:rPr>
              <w:t xml:space="preserve">SA2 has specified in TS 23.369 that UDR may store AIoT data including AIoT device profile data and AF authorization data. However, </w:t>
            </w:r>
            <w:bookmarkStart w:id="1" w:name="_Hlk213412931"/>
            <w:r w:rsidRPr="00A35C05">
              <w:rPr>
                <w:rFonts w:ascii="Arial" w:eastAsia="맑은 고딕" w:hAnsi="Arial" w:cs="Arial"/>
                <w:bCs/>
                <w:lang w:eastAsia="ko-KR"/>
              </w:rPr>
              <w:t>SA3 has specified that device credentials can be stored only in the ADM.</w:t>
            </w:r>
            <w:bookmarkEnd w:id="1"/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2442EA44" w14:textId="77777777" w:rsidR="00C36A1A" w:rsidRDefault="00B40E51" w:rsidP="00C36A1A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 to </w:t>
      </w:r>
      <w:r w:rsidR="00A35C05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/>
          <w:bCs/>
          <w:lang w:eastAsia="zh-CN"/>
        </w:rPr>
        <w:t xml:space="preserve">: </w:t>
      </w:r>
    </w:p>
    <w:p w14:paraId="634E0CCF" w14:textId="200E87B8" w:rsidR="00C36A1A" w:rsidRPr="00C36A1A" w:rsidRDefault="00C36A1A" w:rsidP="00C36A1A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>SA2 specification does not conflict with SA3 specification.</w:t>
      </w:r>
    </w:p>
    <w:p w14:paraId="40F2740D" w14:textId="5A6DFE3D" w:rsidR="00A35C05" w:rsidRDefault="00A35C05" w:rsidP="00C7030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UDR is storage for ADM as described in TS 23.369. The Interface between ADM and UDR is intra-network only, and is considered to be secure. Usually, ADM manages the data</w:t>
      </w:r>
      <w:r w:rsidR="00EF2D2A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which is stored in UDR. Hence, storing </w:t>
      </w:r>
      <w:r w:rsidR="00EF2D2A">
        <w:rPr>
          <w:rFonts w:ascii="Arial" w:hAnsi="Arial" w:cs="Arial"/>
          <w:bCs/>
          <w:lang w:eastAsia="zh-CN"/>
        </w:rPr>
        <w:t>some data</w:t>
      </w:r>
      <w:r>
        <w:rPr>
          <w:rFonts w:ascii="Arial" w:hAnsi="Arial" w:cs="Arial"/>
          <w:bCs/>
          <w:lang w:eastAsia="zh-CN"/>
        </w:rPr>
        <w:t xml:space="preserve"> in ADM means letting ADM store </w:t>
      </w:r>
      <w:r w:rsidR="00EF2D2A">
        <w:rPr>
          <w:rFonts w:ascii="Arial" w:hAnsi="Arial" w:cs="Arial"/>
          <w:bCs/>
          <w:lang w:eastAsia="zh-CN"/>
        </w:rPr>
        <w:t>the data</w:t>
      </w:r>
      <w:r>
        <w:rPr>
          <w:rFonts w:ascii="Arial" w:hAnsi="Arial" w:cs="Arial"/>
          <w:bCs/>
          <w:lang w:eastAsia="zh-CN"/>
        </w:rPr>
        <w:t xml:space="preserve"> in UDR. </w:t>
      </w:r>
    </w:p>
    <w:p w14:paraId="3FB39003" w14:textId="593C2B29" w:rsidR="00A35C05" w:rsidRDefault="002F2CD0" w:rsidP="00A35C05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information, </w:t>
      </w:r>
      <w:r w:rsidR="00A35C05">
        <w:rPr>
          <w:rFonts w:ascii="Arial" w:hAnsi="Arial" w:cs="Arial"/>
          <w:bCs/>
          <w:lang w:eastAsia="zh-CN"/>
        </w:rPr>
        <w:t>UDR is also storage for UDM</w:t>
      </w:r>
      <w:r w:rsidR="00EF2D2A">
        <w:rPr>
          <w:rFonts w:ascii="Arial" w:hAnsi="Arial" w:cs="Arial"/>
          <w:bCs/>
          <w:lang w:eastAsia="zh-CN"/>
        </w:rPr>
        <w:t>/</w:t>
      </w:r>
      <w:r w:rsidR="00A35C05">
        <w:rPr>
          <w:rFonts w:ascii="Arial" w:hAnsi="Arial" w:cs="Arial"/>
          <w:bCs/>
          <w:lang w:eastAsia="zh-CN"/>
        </w:rPr>
        <w:t>PCF</w:t>
      </w:r>
      <w:r w:rsidR="00EF2D2A">
        <w:rPr>
          <w:rFonts w:ascii="Arial" w:hAnsi="Arial" w:cs="Arial"/>
          <w:bCs/>
          <w:lang w:eastAsia="zh-CN"/>
        </w:rPr>
        <w:t>/</w:t>
      </w:r>
      <w:r w:rsidR="00A35C05">
        <w:rPr>
          <w:rFonts w:ascii="Arial" w:hAnsi="Arial" w:cs="Arial"/>
          <w:bCs/>
          <w:lang w:eastAsia="zh-CN"/>
        </w:rPr>
        <w:t>NEF as described in TS 23.501. The Interface between UDM/PCF/NEF and UDR is intra-network only, and is considered to be secure. Usually, UDM/PCF/NEF manages the data</w:t>
      </w:r>
      <w:r w:rsidR="00EF2D2A">
        <w:rPr>
          <w:rFonts w:ascii="Arial" w:hAnsi="Arial" w:cs="Arial"/>
          <w:bCs/>
          <w:lang w:eastAsia="zh-CN"/>
        </w:rPr>
        <w:t>,</w:t>
      </w:r>
      <w:r w:rsidR="00A35C05">
        <w:rPr>
          <w:rFonts w:ascii="Arial" w:hAnsi="Arial" w:cs="Arial"/>
          <w:bCs/>
          <w:lang w:eastAsia="zh-CN"/>
        </w:rPr>
        <w:t xml:space="preserve"> which is stored in UDR. Hence, storing some</w:t>
      </w:r>
      <w:r w:rsidR="00EF2D2A">
        <w:rPr>
          <w:rFonts w:ascii="Arial" w:hAnsi="Arial" w:cs="Arial"/>
          <w:bCs/>
          <w:lang w:eastAsia="zh-CN"/>
        </w:rPr>
        <w:t xml:space="preserve"> data</w:t>
      </w:r>
      <w:r w:rsidR="00A35C05">
        <w:rPr>
          <w:rFonts w:ascii="Arial" w:hAnsi="Arial" w:cs="Arial"/>
          <w:bCs/>
          <w:lang w:eastAsia="zh-CN"/>
        </w:rPr>
        <w:t xml:space="preserve"> in UDM/PCF/NEF means letting </w:t>
      </w:r>
      <w:r w:rsidR="00EF2D2A">
        <w:rPr>
          <w:rFonts w:ascii="Arial" w:hAnsi="Arial" w:cs="Arial"/>
          <w:bCs/>
          <w:lang w:eastAsia="zh-CN"/>
        </w:rPr>
        <w:t xml:space="preserve">UDM/PCF/NEF </w:t>
      </w:r>
      <w:r w:rsidR="00A35C05">
        <w:rPr>
          <w:rFonts w:ascii="Arial" w:hAnsi="Arial" w:cs="Arial"/>
          <w:bCs/>
          <w:lang w:eastAsia="zh-CN"/>
        </w:rPr>
        <w:t xml:space="preserve">store </w:t>
      </w:r>
      <w:r w:rsidR="00EF2D2A">
        <w:rPr>
          <w:rFonts w:ascii="Arial" w:hAnsi="Arial" w:cs="Arial"/>
          <w:bCs/>
          <w:lang w:eastAsia="zh-CN"/>
        </w:rPr>
        <w:t xml:space="preserve">the data </w:t>
      </w:r>
      <w:r w:rsidR="00A35C05">
        <w:rPr>
          <w:rFonts w:ascii="Arial" w:hAnsi="Arial" w:cs="Arial"/>
          <w:bCs/>
          <w:lang w:eastAsia="zh-CN"/>
        </w:rPr>
        <w:t xml:space="preserve">in UDR. </w:t>
      </w:r>
    </w:p>
    <w:p w14:paraId="6964E0A9" w14:textId="77777777" w:rsidR="007709C1" w:rsidRPr="001F70FA" w:rsidRDefault="007709C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1CD74233" w:rsidR="00463675" w:rsidRPr="001F70FA" w:rsidRDefault="007709C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CT4</w:t>
      </w:r>
      <w:r w:rsidR="00257CEE" w:rsidRPr="001F70FA">
        <w:rPr>
          <w:rFonts w:ascii="Arial" w:hAnsi="Arial" w:cs="Arial"/>
          <w:b/>
        </w:rPr>
        <w:t xml:space="preserve">: </w:t>
      </w:r>
    </w:p>
    <w:p w14:paraId="32B0B6A4" w14:textId="3CABF3B6" w:rsidR="00ED0B05" w:rsidRPr="001F70FA" w:rsidRDefault="00463675" w:rsidP="00ED0B05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ED0B05" w:rsidRPr="001F70FA">
        <w:rPr>
          <w:rFonts w:ascii="Arial" w:hAnsi="Arial" w:cs="Arial"/>
        </w:rPr>
        <w:t xml:space="preserve">SA2 kindly asks </w:t>
      </w:r>
      <w:r w:rsidR="00EF2D2A">
        <w:rPr>
          <w:rFonts w:ascii="Arial" w:hAnsi="Arial" w:cs="Arial"/>
        </w:rPr>
        <w:t>SA3</w:t>
      </w:r>
      <w:r w:rsidR="00ED0B05" w:rsidRPr="001F70FA">
        <w:rPr>
          <w:rFonts w:ascii="Arial" w:hAnsi="Arial" w:cs="Arial"/>
        </w:rPr>
        <w:t xml:space="preserve"> to </w:t>
      </w:r>
      <w:r w:rsidR="00ED0B05">
        <w:rPr>
          <w:rFonts w:ascii="Arial" w:hAnsi="Arial" w:cs="Arial"/>
        </w:rPr>
        <w:t>consider the above information.</w:t>
      </w:r>
    </w:p>
    <w:p w14:paraId="55056007" w14:textId="15799009" w:rsidR="00257CEE" w:rsidRDefault="00257CEE" w:rsidP="00257CEE">
      <w:pPr>
        <w:ind w:left="994" w:hanging="994"/>
        <w:rPr>
          <w:rFonts w:ascii="Arial" w:hAnsi="Arial" w:cs="Arial"/>
        </w:rPr>
      </w:pPr>
    </w:p>
    <w:p w14:paraId="739777A4" w14:textId="77777777" w:rsidR="007709C1" w:rsidRPr="001F70FA" w:rsidRDefault="007709C1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4B5DCCEC" w14:textId="4F7A6D5F" w:rsidR="007709C1" w:rsidRPr="002B4DF9" w:rsidRDefault="007709C1" w:rsidP="007709C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</w:t>
      </w:r>
      <w:r w:rsidR="003920DB">
        <w:rPr>
          <w:rFonts w:ascii="Arial" w:hAnsi="Arial" w:cs="Arial"/>
          <w:bCs/>
        </w:rPr>
        <w:t>3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ab/>
        <w:t>09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13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India, </w:t>
      </w:r>
      <w:r w:rsidR="000837C3">
        <w:rPr>
          <w:rFonts w:ascii="Arial" w:hAnsi="Arial" w:cs="Arial"/>
        </w:rPr>
        <w:t>IN</w:t>
      </w:r>
    </w:p>
    <w:p w14:paraId="7B6D4822" w14:textId="5B959E72" w:rsidR="000837C3" w:rsidRDefault="000837C3" w:rsidP="000837C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17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Malta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MT</w:t>
      </w:r>
    </w:p>
    <w:p w14:paraId="7F35BB42" w14:textId="77777777" w:rsidR="007709C1" w:rsidRPr="000837C3" w:rsidRDefault="007709C1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709C1" w:rsidRPr="000837C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3C5E3" w14:textId="77777777" w:rsidR="00F97A8B" w:rsidRDefault="00F97A8B">
      <w:r>
        <w:separator/>
      </w:r>
    </w:p>
  </w:endnote>
  <w:endnote w:type="continuationSeparator" w:id="0">
    <w:p w14:paraId="39995DD5" w14:textId="77777777" w:rsidR="00F97A8B" w:rsidRDefault="00F97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A9216" w14:textId="77777777" w:rsidR="00F97A8B" w:rsidRDefault="00F97A8B">
      <w:r>
        <w:separator/>
      </w:r>
    </w:p>
  </w:footnote>
  <w:footnote w:type="continuationSeparator" w:id="0">
    <w:p w14:paraId="00D935BF" w14:textId="77777777" w:rsidR="00F97A8B" w:rsidRDefault="00F97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37C3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2F9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5D3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F2CD0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20DB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594D"/>
    <w:rsid w:val="004965D5"/>
    <w:rsid w:val="0049757E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4280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301"/>
    <w:rsid w:val="00600780"/>
    <w:rsid w:val="00610219"/>
    <w:rsid w:val="006106EC"/>
    <w:rsid w:val="00611E0B"/>
    <w:rsid w:val="00612C41"/>
    <w:rsid w:val="0062109C"/>
    <w:rsid w:val="00621F2A"/>
    <w:rsid w:val="0062301C"/>
    <w:rsid w:val="006372BF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09C1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26E7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1EDA"/>
    <w:rsid w:val="00902BBB"/>
    <w:rsid w:val="009041EE"/>
    <w:rsid w:val="00906004"/>
    <w:rsid w:val="009065D3"/>
    <w:rsid w:val="00907E62"/>
    <w:rsid w:val="00914765"/>
    <w:rsid w:val="00915A14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35C05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9CD"/>
    <w:rsid w:val="00BB6F24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36A1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610E"/>
    <w:rsid w:val="00E621A0"/>
    <w:rsid w:val="00E65B03"/>
    <w:rsid w:val="00E65CEA"/>
    <w:rsid w:val="00E701EF"/>
    <w:rsid w:val="00E72691"/>
    <w:rsid w:val="00E74294"/>
    <w:rsid w:val="00E74A33"/>
    <w:rsid w:val="00E87510"/>
    <w:rsid w:val="00E87CF1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0B05"/>
    <w:rsid w:val="00ED50EA"/>
    <w:rsid w:val="00EE0764"/>
    <w:rsid w:val="00EE3074"/>
    <w:rsid w:val="00EE3693"/>
    <w:rsid w:val="00EF0BA3"/>
    <w:rsid w:val="00EF26F2"/>
    <w:rsid w:val="00EF2D2A"/>
    <w:rsid w:val="00EF3528"/>
    <w:rsid w:val="00EF6D04"/>
    <w:rsid w:val="00F02242"/>
    <w:rsid w:val="00F03672"/>
    <w:rsid w:val="00F20D0C"/>
    <w:rsid w:val="00F218B8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97A8B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  <w:style w:type="paragraph" w:customStyle="1" w:styleId="NormalinLS">
    <w:name w:val="Normal in LS"/>
    <w:basedOn w:val="a"/>
    <w:qFormat/>
    <w:rsid w:val="006106EC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40</cp:revision>
  <cp:lastPrinted>2002-04-23T08:10:00Z</cp:lastPrinted>
  <dcterms:created xsi:type="dcterms:W3CDTF">2024-10-24T10:11:00Z</dcterms:created>
  <dcterms:modified xsi:type="dcterms:W3CDTF">2025-11-07T07:14:00Z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70618A765E12AF32152A351F11F05AEB7C43558DF79E4CB8D52E422780E6BCD7A6CAA5BC8FEA7A0212DA71CD32D722704B2104684813D7ED29029F3A7890E3BF</vt:lpwstr>
  </property>
</Properties>
</file>